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353FBE">
      <w:pPr>
        <w:jc w:val="center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УВЕДОМЛЕНИЕ</w:t>
      </w:r>
    </w:p>
    <w:p w14:paraId="5DE686D5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УВАЖАЕМЫЕ СОБСТВЕННИКИ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ПОМЕЩЕНИЙ В</w:t>
      </w:r>
    </w:p>
    <w:p w14:paraId="6CA23F4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МНОГОКВАРТИРНОМ ДОМЕ  </w:t>
      </w:r>
    </w:p>
    <w:p w14:paraId="47E4B1F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 </w:t>
      </w:r>
      <w:r>
        <w:rPr>
          <w:rFonts w:ascii="Times New Roman" w:hAnsi="Times New Roman" w:cs="Times New Roman"/>
          <w:sz w:val="28"/>
          <w:szCs w:val="28"/>
          <w:lang w:val="ru-RU"/>
        </w:rPr>
        <w:t>ПО УЛ. НИКОЛАЯ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ГОНДАТТИ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Г. ТЮМЕНИ.</w:t>
      </w:r>
    </w:p>
    <w:p w14:paraId="151E60B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7C564B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На основании  Постановления Администрации города Тюмени от 10 июня 2025 г. N 63-пк, а так же условий Договора управления, при отсутствии решения общего собрания собственников помещений об установлении размера платы за содержание жилого помещения по согласованию с Управляющей компанией, уведомляем Вас об изменении размера платы за содержание жилого помещения с 01 января 2026 года.</w:t>
      </w:r>
      <w:bookmarkStart w:id="0" w:name="_GoBack"/>
      <w:bookmarkEnd w:id="0"/>
    </w:p>
    <w:tbl>
      <w:tblPr>
        <w:tblStyle w:val="3"/>
        <w:tblW w:w="9404" w:type="dxa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5839"/>
        <w:gridCol w:w="2985"/>
      </w:tblGrid>
      <w:tr w14:paraId="792110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424BF">
            <w:pPr>
              <w:spacing w:before="0" w:after="0" w:line="240" w:lineRule="auto"/>
              <w:ind w:right="-4" w:firstLine="5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 п/п</w:t>
            </w:r>
          </w:p>
        </w:tc>
        <w:tc>
          <w:tcPr>
            <w:tcW w:w="58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DEC18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298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574FC6A">
            <w:pPr>
              <w:spacing w:before="0" w:after="0" w:line="240" w:lineRule="auto"/>
              <w:ind w:left="-123"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Сумма</w:t>
            </w:r>
          </w:p>
        </w:tc>
      </w:tr>
      <w:tr w14:paraId="438FA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60B8D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23C83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eastAsia="ru-RU"/>
              </w:rPr>
              <w:t>Размер платы за содержание жилого помещения: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3BC55674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  <w:t>39,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  <w:t>83 с м.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ru-RU" w:eastAsia="ru-RU"/>
              </w:rPr>
              <w:t>кв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  <w:t>.</w:t>
            </w:r>
          </w:p>
        </w:tc>
      </w:tr>
      <w:tr w14:paraId="2E9C12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8EC3A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B48A8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Управление многоквартирным домом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37D031F9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4,42</w:t>
            </w:r>
          </w:p>
        </w:tc>
      </w:tr>
      <w:tr w14:paraId="554B1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D34E5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20EB5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Текущий ремонт общего имущества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2F524587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4,6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ru-RU" w:eastAsia="zh-CN" w:bidi="ar-SA"/>
              </w:rPr>
              <w:t>6</w:t>
            </w:r>
          </w:p>
        </w:tc>
      </w:tr>
      <w:tr w14:paraId="1D6C5B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E9EED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E2167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Обслуживание общего имущества, в том числе: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282700EC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  <w:t>10</w:t>
            </w: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  <w:t>21</w:t>
            </w:r>
          </w:p>
        </w:tc>
      </w:tr>
      <w:tr w14:paraId="33156E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D4A18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90B30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Техническое обслуживание общего имущества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2246D8E8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6,73</w:t>
            </w:r>
          </w:p>
        </w:tc>
      </w:tr>
      <w:tr w14:paraId="25F2C6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FD1C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32750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Содержание коллективных приборов учета электрической энергии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7D60B335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0,21</w:t>
            </w:r>
          </w:p>
        </w:tc>
      </w:tr>
      <w:tr w14:paraId="3F5F11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88EE0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4B488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Содержание коллективных приборов учета воды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2269E8B9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0,28</w:t>
            </w:r>
          </w:p>
        </w:tc>
      </w:tr>
      <w:tr w14:paraId="4152D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7F1A4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6A5A5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Содержание коллективных приборов учета тепловой энергии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05269459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0,54</w:t>
            </w:r>
          </w:p>
        </w:tc>
      </w:tr>
      <w:tr w14:paraId="468A24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74EC8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B34C5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Содержание блока автоматизации теплового пункта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723F9C10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0,73</w:t>
            </w:r>
          </w:p>
        </w:tc>
      </w:tr>
      <w:tr w14:paraId="49DE63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05158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A119A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Содержание теплообменников (бойлеров)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3817DECB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0,36</w:t>
            </w:r>
          </w:p>
        </w:tc>
      </w:tr>
      <w:tr w14:paraId="7872E4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56B3C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D31A2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Техническое обслуживание домофонов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2CFBD951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0,83</w:t>
            </w:r>
          </w:p>
        </w:tc>
      </w:tr>
      <w:tr w14:paraId="10909B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3E5E2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800CE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Обслуживание антенного оборудования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19C2A38F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0,31</w:t>
            </w:r>
          </w:p>
        </w:tc>
      </w:tr>
      <w:tr w14:paraId="24FF3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F6D7E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DB43E">
            <w:pPr>
              <w:spacing w:before="0" w:after="0" w:line="240" w:lineRule="auto"/>
              <w:rPr>
                <w:rFonts w:hint="default"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ru-RU" w:eastAsia="ru-RU"/>
              </w:rPr>
              <w:t>Содержание системы диспетчеризации (телеметрия)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3257B258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  <w:lang w:val="ru-RU" w:eastAsia="zh-CN" w:bidi="ar-SA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  <w:lang w:val="ru-RU" w:eastAsia="zh-CN" w:bidi="ar-SA"/>
              </w:rPr>
              <w:t>22</w:t>
            </w:r>
          </w:p>
        </w:tc>
      </w:tr>
      <w:tr w14:paraId="437741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1D340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EC58D"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Аварийно-диспетчерское обслуживание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07081C36">
            <w:pPr>
              <w:keepNext w:val="0"/>
              <w:keepLines w:val="0"/>
              <w:widowControl/>
              <w:suppressLineNumbers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2,36</w:t>
            </w:r>
          </w:p>
          <w:p w14:paraId="29E6E444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lang w:val="en-US" w:eastAsia="ru-RU"/>
              </w:rPr>
            </w:pPr>
          </w:p>
        </w:tc>
      </w:tr>
      <w:tr w14:paraId="67C65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4819BC1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5.</w:t>
            </w:r>
          </w:p>
          <w:p w14:paraId="05989091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14:paraId="2A59C243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14:paraId="05ADA945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14:paraId="6FC94D68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56E6A19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Содержание земельного участка, входящего в состав общего имущества, с элементами озеленения и благоустройства, в том числе: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872FCA5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  <w:t>4,63</w:t>
            </w:r>
          </w:p>
        </w:tc>
      </w:tr>
      <w:tr w14:paraId="077AA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51910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2D7EE"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а) уборка земельного участка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CF200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3,23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2"/>
                <w:szCs w:val="22"/>
                <w:lang w:eastAsia="ru-RU"/>
              </w:rPr>
              <w:t xml:space="preserve"> </w:t>
            </w:r>
          </w:p>
        </w:tc>
      </w:tr>
      <w:tr w14:paraId="4F02B1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8FAA6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B1A56"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б) содержание элементов благоустройства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D6A4A">
            <w:pPr>
              <w:keepNext w:val="0"/>
              <w:keepLines w:val="0"/>
              <w:widowControl/>
              <w:suppressLineNumbers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0,22</w:t>
            </w:r>
          </w:p>
          <w:p w14:paraId="2023CD62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2"/>
                <w:szCs w:val="22"/>
                <w:lang w:eastAsia="ru-RU"/>
              </w:rPr>
            </w:pPr>
          </w:p>
        </w:tc>
      </w:tr>
      <w:tr w14:paraId="30FA90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ADCCA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21614"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г) озеленение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3DB7D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0,49</w:t>
            </w:r>
          </w:p>
        </w:tc>
      </w:tr>
      <w:tr w14:paraId="3E036B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5345C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5242A"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д)с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одержание контейнерной площадки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83959">
            <w:pPr>
              <w:spacing w:before="0" w:after="0" w:line="240" w:lineRule="auto"/>
              <w:jc w:val="center"/>
              <w:rPr>
                <w:i w:val="0"/>
                <w:iCs w:val="0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0,69</w:t>
            </w:r>
          </w:p>
        </w:tc>
      </w:tr>
      <w:tr w14:paraId="13DE2D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F33EE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6.</w:t>
            </w: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C3FA2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Уборка помещений, входящих в состав общего имущества, в том числе дезинсекция и дератизация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6CD8F">
            <w:pPr>
              <w:keepNext w:val="0"/>
              <w:keepLines w:val="0"/>
              <w:widowControl/>
              <w:suppressLineNumbers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7,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ru-RU" w:eastAsia="zh-CN" w:bidi="ar-SA"/>
              </w:rPr>
              <w:t>20</w:t>
            </w:r>
          </w:p>
          <w:p w14:paraId="3605F9DB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</w:p>
        </w:tc>
      </w:tr>
      <w:tr w14:paraId="70C182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66A7C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>7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C4757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Услуги по организации мест для накопления. Накопление отработанных ртутьсодержащих ламп и их передача в специализированные организации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544D6">
            <w:pPr>
              <w:keepNext w:val="0"/>
              <w:keepLines w:val="0"/>
              <w:widowControl/>
              <w:suppressLineNumbers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0,08</w:t>
            </w:r>
          </w:p>
          <w:p w14:paraId="7862709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</w:tr>
      <w:tr w14:paraId="0E6ED4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5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62652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en-US" w:eastAsia="ru-RU"/>
              </w:rPr>
              <w:t>8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81A4E"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Содержание лифтового оборудования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72293C2C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  <w:t>6,27</w:t>
            </w:r>
          </w:p>
        </w:tc>
      </w:tr>
    </w:tbl>
    <w:p w14:paraId="495687E4">
      <w:pPr>
        <w:jc w:val="both"/>
        <w:rPr>
          <w:lang w:val="ru-RU"/>
        </w:rPr>
      </w:pPr>
    </w:p>
    <w:p w14:paraId="750F7473">
      <w:pPr>
        <w:jc w:val="both"/>
        <w:rPr>
          <w:lang w:val="ru-RU"/>
        </w:rPr>
      </w:pPr>
    </w:p>
    <w:p w14:paraId="1024EFEB">
      <w:pPr>
        <w:jc w:val="right"/>
        <w:rPr>
          <w:lang w:val="ru-RU"/>
        </w:rPr>
      </w:pPr>
    </w:p>
    <w:p w14:paraId="4C93F078">
      <w:pPr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С Уважением, Ваша управляющая компания </w:t>
      </w:r>
    </w:p>
    <w:p w14:paraId="1BE76166">
      <w:pPr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ООО «УК «Микрорайон «Тюменский»</w:t>
      </w:r>
    </w:p>
    <w:p w14:paraId="2C8801E6">
      <w:pPr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Тел.: 8 (3452) 56-80-70</w:t>
      </w:r>
    </w:p>
    <w:sectPr>
      <w:pgSz w:w="11906" w:h="16838"/>
      <w:pgMar w:top="260" w:right="906" w:bottom="178" w:left="1050" w:header="0" w:footer="0" w:gutter="0"/>
      <w:pgNumType w:fmt="decimal"/>
      <w:cols w:space="720" w:num="1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Liberation Sans">
    <w:panose1 w:val="020B0604020202020204"/>
    <w:charset w:val="CC"/>
    <w:family w:val="swiss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708"/>
  <w:autoHyphenation/>
  <w:footnotePr>
    <w:footnote w:id="0"/>
    <w:footnote w:id="1"/>
  </w:footnotePr>
  <w:compat>
    <w:doNotExpandShiftReturn/>
    <w:compatSetting w:name="compatibilityMode" w:uri="http://schemas.microsoft.com/office/word" w:val="12"/>
  </w:compat>
  <w:rsids>
    <w:rsidRoot w:val="00000000"/>
    <w:rsid w:val="000C4952"/>
    <w:rsid w:val="07D20065"/>
    <w:rsid w:val="117A046D"/>
    <w:rsid w:val="1D196830"/>
    <w:rsid w:val="22537C81"/>
    <w:rsid w:val="268A42EE"/>
    <w:rsid w:val="52041627"/>
    <w:rsid w:val="57135C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0"/>
      <w:jc w:val="left"/>
    </w:pPr>
    <w:rPr>
      <w:rFonts w:asciiTheme="minorHAnsi" w:hAnsiTheme="minorHAnsi" w:eastAsiaTheme="minorEastAsia" w:cstheme="minorBidi"/>
      <w:color w:val="auto"/>
      <w:kern w:val="0"/>
      <w:sz w:val="20"/>
      <w:szCs w:val="20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5">
    <w:name w:val="Body Text"/>
    <w:basedOn w:val="1"/>
    <w:qFormat/>
    <w:uiPriority w:val="0"/>
    <w:pPr>
      <w:spacing w:before="0" w:after="140" w:line="276" w:lineRule="auto"/>
    </w:pPr>
  </w:style>
  <w:style w:type="paragraph" w:styleId="6">
    <w:name w:val="List"/>
    <w:basedOn w:val="5"/>
    <w:qFormat/>
    <w:uiPriority w:val="0"/>
    <w:rPr>
      <w:rFonts w:cs="Lucida Sans"/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Заголовок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9">
    <w:name w:val="Указатель1"/>
    <w:basedOn w:val="1"/>
    <w:qFormat/>
    <w:uiPriority w:val="0"/>
    <w:pPr>
      <w:suppressLineNumbers/>
    </w:pPr>
    <w:rPr>
      <w:rFonts w:cs="Lucida Sans"/>
      <w:lang w:val="zh-CN" w:eastAsia="zh-CN" w:bidi="zh-CN"/>
    </w:rPr>
  </w:style>
  <w:style w:type="paragraph" w:customStyle="1" w:styleId="10">
    <w:name w:val="ConsPlusNormal"/>
    <w:qFormat/>
    <w:uiPriority w:val="0"/>
    <w:pPr>
      <w:widowControl w:val="0"/>
      <w:suppressAutoHyphens/>
      <w:bidi w:val="0"/>
      <w:spacing w:before="0" w:after="0" w:line="240" w:lineRule="auto"/>
      <w:jc w:val="left"/>
    </w:pPr>
    <w:rPr>
      <w:rFonts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customStyle="1" w:styleId="11">
    <w:name w:val="Содержимое таблицы"/>
    <w:basedOn w:val="1"/>
    <w:qFormat/>
    <w:uiPriority w:val="0"/>
    <w:pPr>
      <w:widowControl w:val="0"/>
      <w:suppressLineNumbers/>
    </w:pPr>
  </w:style>
  <w:style w:type="paragraph" w:customStyle="1" w:styleId="12">
    <w:name w:val="Заголовок таблицы"/>
    <w:basedOn w:val="11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151</Words>
  <Characters>1070</Characters>
  <Paragraphs>41</Paragraphs>
  <TotalTime>0</TotalTime>
  <ScaleCrop>false</ScaleCrop>
  <LinksUpToDate>false</LinksUpToDate>
  <CharactersWithSpaces>1184</CharactersWithSpaces>
  <Application>WPS Office_12.2.0.23155_F1E327BC-269C-435d-A152-05C5408002CA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2023-02-20T09:57:00Z</dcterms:created>
  <dc:creator>Urist-1</dc:creator>
  <cp:lastModifiedBy>Urist-1</cp:lastModifiedBy>
  <cp:lastPrinted>2024-11-28T09:29:00Z</cp:lastPrinted>
  <dcterms:modified xsi:type="dcterms:W3CDTF">2025-11-30T13:38:48Z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9E9D3C8E9BB1492695377C9AD7CCB90F_13</vt:lpwstr>
  </property>
  <property fmtid="{D5CDD505-2E9C-101B-9397-08002B2CF9AE}" pid="3" name="KSOProductBuildVer">
    <vt:lpwstr>1049-12.2.0.23155</vt:lpwstr>
  </property>
</Properties>
</file>